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1D1E9293" w:rsidR="00C00B1E" w:rsidRPr="00891A76" w:rsidRDefault="00666CE2" w:rsidP="00EF626A">
      <w:pPr>
        <w:jc w:val="center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Протокол</w:t>
      </w:r>
      <w:r w:rsidR="00676368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Общественных обсуждений</w:t>
      </w:r>
    </w:p>
    <w:p w14:paraId="328DE583" w14:textId="288AF435" w:rsidR="00F72F64" w:rsidRPr="00891A76" w:rsidRDefault="00666CE2" w:rsidP="00F72F64">
      <w:pPr>
        <w:jc w:val="center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по объекту</w:t>
      </w:r>
      <w:r w:rsidR="000413F1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государственной экологической экспертизы</w:t>
      </w:r>
      <w:r w:rsidR="000413F1" w:rsidRPr="00891A76">
        <w:rPr>
          <w:b/>
          <w:sz w:val="27"/>
          <w:szCs w:val="27"/>
        </w:rPr>
        <w:t xml:space="preserve">, </w:t>
      </w:r>
      <w:r w:rsidRPr="00891A76">
        <w:rPr>
          <w:b/>
          <w:sz w:val="27"/>
          <w:szCs w:val="27"/>
        </w:rPr>
        <w:t>содержащему</w:t>
      </w:r>
      <w:r w:rsidR="000413F1" w:rsidRPr="00891A76">
        <w:rPr>
          <w:b/>
          <w:sz w:val="27"/>
          <w:szCs w:val="27"/>
        </w:rPr>
        <w:t xml:space="preserve"> </w:t>
      </w:r>
      <w:r w:rsidRPr="00891A76">
        <w:rPr>
          <w:b/>
          <w:sz w:val="27"/>
          <w:szCs w:val="27"/>
        </w:rPr>
        <w:t>предварительные материалы оценки воздействия на окружающую среду</w:t>
      </w:r>
      <w:r w:rsidR="000413F1" w:rsidRPr="00891A76">
        <w:rPr>
          <w:b/>
          <w:sz w:val="27"/>
          <w:szCs w:val="27"/>
        </w:rPr>
        <w:t xml:space="preserve">: </w:t>
      </w:r>
      <w:r w:rsidR="002B20E3" w:rsidRPr="00891A76">
        <w:rPr>
          <w:b/>
          <w:sz w:val="27"/>
          <w:szCs w:val="27"/>
          <w:u w:val="single"/>
        </w:rPr>
        <w:t>Реконструкция установки гидроочистки нафты (секция 1300) Комплекса нефтеперерабатывающих и нефтехимических заводов АО «ТАНЕКО»</w:t>
      </w:r>
    </w:p>
    <w:p w14:paraId="3B88368B" w14:textId="77777777" w:rsidR="00891A76" w:rsidRDefault="00891A76" w:rsidP="00EF626A">
      <w:pPr>
        <w:ind w:firstLine="709"/>
        <w:jc w:val="both"/>
        <w:rPr>
          <w:b/>
          <w:sz w:val="27"/>
          <w:szCs w:val="27"/>
        </w:rPr>
      </w:pPr>
    </w:p>
    <w:p w14:paraId="1EB7BF22" w14:textId="54B19404" w:rsidR="00896398" w:rsidRPr="00891A76" w:rsidRDefault="008576DF" w:rsidP="00EF626A">
      <w:pPr>
        <w:ind w:firstLine="709"/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>Наименование уполномоченного органа</w:t>
      </w:r>
      <w:r w:rsidR="00896398" w:rsidRPr="00891A76">
        <w:rPr>
          <w:b/>
          <w:sz w:val="27"/>
          <w:szCs w:val="27"/>
        </w:rPr>
        <w:t xml:space="preserve">: </w:t>
      </w:r>
      <w:r w:rsidR="00D102FA" w:rsidRPr="00891A76">
        <w:rPr>
          <w:sz w:val="27"/>
          <w:szCs w:val="27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0604EC23" w14:textId="3B803F2E" w:rsidR="00896398" w:rsidRPr="00891A76" w:rsidRDefault="008576DF" w:rsidP="002B20E3">
      <w:pPr>
        <w:ind w:firstLine="426"/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 xml:space="preserve">Дата оформления протокола общественных обсуждений: </w:t>
      </w:r>
      <w:r w:rsidR="002B20E3" w:rsidRPr="00891A76">
        <w:rPr>
          <w:sz w:val="27"/>
          <w:szCs w:val="27"/>
        </w:rPr>
        <w:t>01</w:t>
      </w:r>
      <w:r w:rsidRPr="00891A76">
        <w:rPr>
          <w:sz w:val="27"/>
          <w:szCs w:val="27"/>
        </w:rPr>
        <w:t>.</w:t>
      </w:r>
      <w:r w:rsidR="002B20E3" w:rsidRPr="00891A76">
        <w:rPr>
          <w:sz w:val="27"/>
          <w:szCs w:val="27"/>
        </w:rPr>
        <w:t>11</w:t>
      </w:r>
      <w:r w:rsidRPr="00891A76">
        <w:rPr>
          <w:sz w:val="27"/>
          <w:szCs w:val="27"/>
        </w:rPr>
        <w:t>.2025.</w:t>
      </w:r>
    </w:p>
    <w:p w14:paraId="066118F0" w14:textId="213F1372" w:rsidR="00896398" w:rsidRPr="00891A76" w:rsidRDefault="002B20E3" w:rsidP="002B20E3">
      <w:pPr>
        <w:jc w:val="both"/>
        <w:rPr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96398" w:rsidRPr="00891A76">
        <w:rPr>
          <w:b/>
          <w:sz w:val="27"/>
          <w:szCs w:val="27"/>
        </w:rPr>
        <w:t>Объект общественных обсуждений:</w:t>
      </w:r>
      <w:r w:rsidR="00896398" w:rsidRPr="00891A76">
        <w:rPr>
          <w:sz w:val="27"/>
          <w:szCs w:val="27"/>
        </w:rPr>
        <w:t xml:space="preserve"> </w:t>
      </w:r>
      <w:r w:rsidR="00222D21" w:rsidRPr="00891A76">
        <w:rPr>
          <w:rFonts w:eastAsia="Calibri"/>
          <w:sz w:val="27"/>
          <w:szCs w:val="27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="00896398" w:rsidRPr="00891A76">
        <w:rPr>
          <w:sz w:val="27"/>
          <w:szCs w:val="27"/>
        </w:rPr>
        <w:t xml:space="preserve">: </w:t>
      </w:r>
      <w:r w:rsidRPr="00891A76">
        <w:rPr>
          <w:sz w:val="27"/>
          <w:szCs w:val="27"/>
        </w:rPr>
        <w:t>Реконструкция установки гидроочистки нафты (секция 1300) Комплекса нефтеперерабатывающих и нефтехимических заводов АО «ТАНЕКО»</w:t>
      </w:r>
    </w:p>
    <w:p w14:paraId="6EF11F5D" w14:textId="0365463A" w:rsidR="00896398" w:rsidRPr="00891A76" w:rsidRDefault="002B20E3" w:rsidP="002B20E3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576DF" w:rsidRPr="00891A76">
        <w:rPr>
          <w:b/>
          <w:sz w:val="27"/>
          <w:szCs w:val="27"/>
        </w:rPr>
        <w:t>Период проведения общественных обсуждений</w:t>
      </w:r>
      <w:r w:rsidR="00896398" w:rsidRPr="00891A76">
        <w:rPr>
          <w:b/>
          <w:sz w:val="27"/>
          <w:szCs w:val="27"/>
        </w:rPr>
        <w:t xml:space="preserve">: </w:t>
      </w:r>
      <w:r w:rsidR="00997DC2" w:rsidRPr="00891A76">
        <w:rPr>
          <w:sz w:val="27"/>
          <w:szCs w:val="27"/>
        </w:rPr>
        <w:t xml:space="preserve">с </w:t>
      </w:r>
      <w:r w:rsidRPr="00891A76">
        <w:rPr>
          <w:sz w:val="27"/>
          <w:szCs w:val="27"/>
        </w:rPr>
        <w:t>01</w:t>
      </w:r>
      <w:r w:rsidR="00997DC2" w:rsidRPr="00891A76">
        <w:rPr>
          <w:sz w:val="27"/>
          <w:szCs w:val="27"/>
        </w:rPr>
        <w:t>.</w:t>
      </w:r>
      <w:r w:rsidRPr="00891A76">
        <w:rPr>
          <w:sz w:val="27"/>
          <w:szCs w:val="27"/>
        </w:rPr>
        <w:t>10</w:t>
      </w:r>
      <w:r w:rsidR="00997DC2" w:rsidRPr="00891A76">
        <w:rPr>
          <w:sz w:val="27"/>
          <w:szCs w:val="27"/>
        </w:rPr>
        <w:t xml:space="preserve">.2025 г. по </w:t>
      </w:r>
      <w:r w:rsidRPr="00891A76">
        <w:rPr>
          <w:sz w:val="27"/>
          <w:szCs w:val="27"/>
        </w:rPr>
        <w:t>30</w:t>
      </w:r>
      <w:r w:rsidR="00997DC2" w:rsidRPr="00891A76">
        <w:rPr>
          <w:sz w:val="27"/>
          <w:szCs w:val="27"/>
        </w:rPr>
        <w:t>.</w:t>
      </w:r>
      <w:r w:rsidRPr="00891A76">
        <w:rPr>
          <w:sz w:val="27"/>
          <w:szCs w:val="27"/>
        </w:rPr>
        <w:t>10</w:t>
      </w:r>
      <w:r w:rsidR="00997DC2" w:rsidRPr="00891A76">
        <w:rPr>
          <w:sz w:val="27"/>
          <w:szCs w:val="27"/>
        </w:rPr>
        <w:t>.2025 г.</w:t>
      </w:r>
    </w:p>
    <w:p w14:paraId="61B87AB8" w14:textId="5939A58D" w:rsidR="00215BE1" w:rsidRPr="00891A76" w:rsidRDefault="002B20E3" w:rsidP="002B20E3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      </w:t>
      </w:r>
      <w:r w:rsidR="008576DF" w:rsidRPr="00891A76">
        <w:rPr>
          <w:b/>
          <w:sz w:val="27"/>
          <w:szCs w:val="27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54D17294" w:rsidR="008576DF" w:rsidRPr="00891A76" w:rsidRDefault="00215BE1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И</w:t>
      </w:r>
      <w:r w:rsidR="008576DF" w:rsidRPr="00891A76">
        <w:rPr>
          <w:sz w:val="27"/>
          <w:szCs w:val="27"/>
        </w:rPr>
        <w:t>нформация приведена в приложении 1</w:t>
      </w:r>
      <w:r w:rsidR="007635E4" w:rsidRPr="00891A76">
        <w:rPr>
          <w:sz w:val="27"/>
          <w:szCs w:val="27"/>
        </w:rPr>
        <w:t xml:space="preserve"> к Протоколу</w:t>
      </w:r>
      <w:r w:rsidR="008576DF" w:rsidRPr="00891A76">
        <w:rPr>
          <w:sz w:val="27"/>
          <w:szCs w:val="27"/>
        </w:rPr>
        <w:t>.</w:t>
      </w:r>
    </w:p>
    <w:p w14:paraId="7CF55C0D" w14:textId="77777777" w:rsidR="00405957" w:rsidRPr="00891A76" w:rsidRDefault="00405957" w:rsidP="00EF626A">
      <w:pPr>
        <w:ind w:firstLine="709"/>
        <w:jc w:val="both"/>
        <w:rPr>
          <w:sz w:val="27"/>
          <w:szCs w:val="27"/>
        </w:rPr>
      </w:pPr>
    </w:p>
    <w:p w14:paraId="445DCAA2" w14:textId="22927E90" w:rsidR="00222D21" w:rsidRPr="00891A76" w:rsidRDefault="00215BE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Д</w:t>
      </w:r>
      <w:r w:rsidR="00222D21" w:rsidRPr="00891A76">
        <w:rPr>
          <w:b/>
          <w:sz w:val="27"/>
          <w:szCs w:val="27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891A76">
        <w:rPr>
          <w:b/>
          <w:sz w:val="27"/>
          <w:szCs w:val="27"/>
        </w:rPr>
        <w:fldChar w:fldCharType="begin"/>
      </w:r>
      <w:r w:rsidR="00222D21" w:rsidRPr="00891A76">
        <w:rPr>
          <w:b/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891A76" w:rsidRDefault="00222D2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instrText>Постановление Правительства РФ от 28.11.2024 N 1644</w:instrText>
      </w:r>
    </w:p>
    <w:p w14:paraId="1A636669" w14:textId="1F875C64" w:rsidR="00222D21" w:rsidRPr="00891A76" w:rsidRDefault="00222D2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891A76">
        <w:rPr>
          <w:b/>
          <w:sz w:val="27"/>
          <w:szCs w:val="27"/>
        </w:rPr>
        <w:fldChar w:fldCharType="separate"/>
      </w:r>
      <w:r w:rsidRPr="00891A76">
        <w:rPr>
          <w:b/>
          <w:sz w:val="27"/>
          <w:szCs w:val="27"/>
        </w:rPr>
        <w:t>пунктом 29 настоящих Правил</w:t>
      </w:r>
      <w:r w:rsidRPr="00891A76">
        <w:rPr>
          <w:b/>
          <w:sz w:val="27"/>
          <w:szCs w:val="27"/>
        </w:rPr>
        <w:fldChar w:fldCharType="end"/>
      </w:r>
      <w:r w:rsidRPr="00891A76">
        <w:rPr>
          <w:b/>
          <w:sz w:val="27"/>
          <w:szCs w:val="27"/>
        </w:rPr>
        <w:t xml:space="preserve"> способами</w:t>
      </w:r>
      <w:r w:rsidR="00215BE1" w:rsidRPr="00891A76">
        <w:rPr>
          <w:b/>
          <w:sz w:val="27"/>
          <w:szCs w:val="27"/>
        </w:rPr>
        <w:t>:</w:t>
      </w:r>
    </w:p>
    <w:p w14:paraId="26F02279" w14:textId="29EA0D9A" w:rsidR="00215BE1" w:rsidRPr="00891A76" w:rsidRDefault="00215BE1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Уведомление о проведении общественных обсуждений было размещено</w:t>
      </w:r>
      <w:r w:rsidR="00740649" w:rsidRPr="00891A76">
        <w:rPr>
          <w:sz w:val="27"/>
          <w:szCs w:val="27"/>
        </w:rPr>
        <w:t xml:space="preserve"> уполномоченным органом</w:t>
      </w:r>
      <w:r w:rsidRPr="00891A76">
        <w:rPr>
          <w:sz w:val="27"/>
          <w:szCs w:val="27"/>
        </w:rPr>
        <w:t>:</w:t>
      </w:r>
    </w:p>
    <w:p w14:paraId="0950EEED" w14:textId="0DCF32DB" w:rsidR="00123862" w:rsidRPr="00891A76" w:rsidRDefault="00097665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а) </w:t>
      </w:r>
      <w:r w:rsidR="00123862" w:rsidRPr="00891A76">
        <w:rPr>
          <w:sz w:val="27"/>
          <w:szCs w:val="27"/>
        </w:rPr>
        <w:t xml:space="preserve">в федеральной государственной информационной системе состояния окружающей среды </w:t>
      </w:r>
      <w:r w:rsidR="002B20E3" w:rsidRPr="00891A76">
        <w:rPr>
          <w:sz w:val="27"/>
          <w:szCs w:val="27"/>
        </w:rPr>
        <w:t>23</w:t>
      </w:r>
      <w:r w:rsidR="00123862" w:rsidRPr="00891A76">
        <w:rPr>
          <w:sz w:val="27"/>
          <w:szCs w:val="27"/>
        </w:rPr>
        <w:t>.0</w:t>
      </w:r>
      <w:r w:rsidR="002B20E3" w:rsidRPr="00891A76">
        <w:rPr>
          <w:sz w:val="27"/>
          <w:szCs w:val="27"/>
        </w:rPr>
        <w:t>9</w:t>
      </w:r>
      <w:r w:rsidR="00123862" w:rsidRPr="00891A76">
        <w:rPr>
          <w:sz w:val="27"/>
          <w:szCs w:val="27"/>
        </w:rPr>
        <w:t>.2025</w:t>
      </w:r>
      <w:r w:rsidR="0075146D" w:rsidRPr="00891A76">
        <w:rPr>
          <w:sz w:val="27"/>
          <w:szCs w:val="27"/>
        </w:rPr>
        <w:t xml:space="preserve"> г. (</w:t>
      </w:r>
      <w:r w:rsidR="00C6180C" w:rsidRPr="00891A76">
        <w:rPr>
          <w:sz w:val="27"/>
          <w:szCs w:val="27"/>
          <w:lang w:val="en-US"/>
        </w:rPr>
        <w:t>ID</w:t>
      </w:r>
      <w:r w:rsidR="00C6180C" w:rsidRPr="00891A76">
        <w:rPr>
          <w:sz w:val="27"/>
          <w:szCs w:val="27"/>
        </w:rPr>
        <w:t xml:space="preserve"> </w:t>
      </w:r>
      <w:r w:rsidR="002B20E3" w:rsidRPr="00891A76">
        <w:rPr>
          <w:sz w:val="27"/>
          <w:szCs w:val="27"/>
        </w:rPr>
        <w:t>2397</w:t>
      </w:r>
      <w:r w:rsidR="0075146D" w:rsidRPr="00891A76">
        <w:rPr>
          <w:sz w:val="27"/>
          <w:szCs w:val="27"/>
        </w:rPr>
        <w:t>)</w:t>
      </w:r>
      <w:r w:rsidR="00891A76">
        <w:rPr>
          <w:sz w:val="27"/>
          <w:szCs w:val="27"/>
        </w:rPr>
        <w:t xml:space="preserve"> </w:t>
      </w:r>
      <w:hyperlink r:id="rId5" w:history="1">
        <w:r w:rsidR="002B20E3" w:rsidRPr="00891A76">
          <w:rPr>
            <w:rStyle w:val="af"/>
            <w:sz w:val="27"/>
            <w:szCs w:val="27"/>
          </w:rPr>
          <w:t>https://ecomonitoring.mnr.gov.ru/public/discussions/2397</w:t>
        </w:r>
      </w:hyperlink>
      <w:r w:rsidR="002B20E3" w:rsidRPr="00891A76">
        <w:rPr>
          <w:sz w:val="27"/>
          <w:szCs w:val="27"/>
        </w:rPr>
        <w:t xml:space="preserve"> </w:t>
      </w:r>
      <w:r w:rsidR="00123862" w:rsidRPr="00891A76">
        <w:rPr>
          <w:sz w:val="27"/>
          <w:szCs w:val="27"/>
        </w:rPr>
        <w:t xml:space="preserve"> </w:t>
      </w:r>
    </w:p>
    <w:p w14:paraId="38F0B435" w14:textId="737FF82D" w:rsidR="00123862" w:rsidRPr="00891A76" w:rsidRDefault="00123862" w:rsidP="00EF626A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б) </w:t>
      </w:r>
      <w:r w:rsidR="00097665" w:rsidRPr="00891A76">
        <w:rPr>
          <w:sz w:val="27"/>
          <w:szCs w:val="27"/>
        </w:rPr>
        <w:t xml:space="preserve">на официальном сайте </w:t>
      </w:r>
      <w:r w:rsidR="00D102FA" w:rsidRPr="00891A76">
        <w:rPr>
          <w:sz w:val="27"/>
          <w:szCs w:val="27"/>
        </w:rPr>
        <w:t>Нижнекамского муниципального района</w:t>
      </w:r>
      <w:r w:rsidR="00BA70FE" w:rsidRPr="00891A76">
        <w:rPr>
          <w:sz w:val="27"/>
          <w:szCs w:val="27"/>
        </w:rPr>
        <w:t xml:space="preserve"> Республики Татарстан </w:t>
      </w:r>
      <w:r w:rsidR="00F80DE6" w:rsidRPr="00891A76">
        <w:rPr>
          <w:sz w:val="27"/>
          <w:szCs w:val="27"/>
        </w:rPr>
        <w:t>23</w:t>
      </w:r>
      <w:r w:rsidRPr="00891A76">
        <w:rPr>
          <w:sz w:val="27"/>
          <w:szCs w:val="27"/>
        </w:rPr>
        <w:t>.0</w:t>
      </w:r>
      <w:r w:rsidR="00F80DE6" w:rsidRPr="00891A76">
        <w:rPr>
          <w:sz w:val="27"/>
          <w:szCs w:val="27"/>
        </w:rPr>
        <w:t>9</w:t>
      </w:r>
      <w:r w:rsidRPr="00891A76">
        <w:rPr>
          <w:sz w:val="27"/>
          <w:szCs w:val="27"/>
        </w:rPr>
        <w:t>.2025</w:t>
      </w:r>
      <w:r w:rsidR="0075146D" w:rsidRPr="00891A76">
        <w:rPr>
          <w:sz w:val="27"/>
          <w:szCs w:val="27"/>
        </w:rPr>
        <w:t xml:space="preserve"> </w:t>
      </w:r>
      <w:r w:rsidRPr="00891A76">
        <w:rPr>
          <w:sz w:val="27"/>
          <w:szCs w:val="27"/>
        </w:rPr>
        <w:t xml:space="preserve">г. </w:t>
      </w:r>
      <w:hyperlink r:id="rId6" w:history="1">
        <w:r w:rsidRPr="00891A76">
          <w:rPr>
            <w:rStyle w:val="af"/>
            <w:sz w:val="27"/>
            <w:szCs w:val="27"/>
          </w:rPr>
          <w:t>https://e-nkama.ru/documents/4673/</w:t>
        </w:r>
      </w:hyperlink>
      <w:r w:rsidRPr="00891A76">
        <w:rPr>
          <w:sz w:val="27"/>
          <w:szCs w:val="27"/>
        </w:rPr>
        <w:t xml:space="preserve">   </w:t>
      </w:r>
    </w:p>
    <w:p w14:paraId="793237A9" w14:textId="60DEC61C" w:rsidR="007635E4" w:rsidRPr="00891A76" w:rsidRDefault="00F72F6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в</w:t>
      </w:r>
      <w:r w:rsidR="007635E4" w:rsidRPr="00891A76">
        <w:rPr>
          <w:sz w:val="27"/>
          <w:szCs w:val="27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="007635E4" w:rsidRPr="00891A76">
        <w:rPr>
          <w:sz w:val="27"/>
          <w:szCs w:val="27"/>
        </w:rPr>
        <w:t>каб</w:t>
      </w:r>
      <w:proofErr w:type="spellEnd"/>
      <w:r w:rsidR="007635E4" w:rsidRPr="00891A76">
        <w:rPr>
          <w:sz w:val="27"/>
          <w:szCs w:val="27"/>
        </w:rPr>
        <w:t xml:space="preserve">. №223 (отдел охраны труда и окружающей среды) с </w:t>
      </w:r>
      <w:r w:rsidR="00F80DE6" w:rsidRPr="00891A76">
        <w:rPr>
          <w:sz w:val="27"/>
          <w:szCs w:val="27"/>
        </w:rPr>
        <w:t>23</w:t>
      </w:r>
      <w:r w:rsidR="007635E4" w:rsidRPr="00891A76">
        <w:rPr>
          <w:sz w:val="27"/>
          <w:szCs w:val="27"/>
        </w:rPr>
        <w:t>.0</w:t>
      </w:r>
      <w:r w:rsidR="00F80DE6" w:rsidRPr="00891A76">
        <w:rPr>
          <w:sz w:val="27"/>
          <w:szCs w:val="27"/>
        </w:rPr>
        <w:t>9</w:t>
      </w:r>
      <w:r w:rsidR="007635E4" w:rsidRPr="00891A76">
        <w:rPr>
          <w:sz w:val="27"/>
          <w:szCs w:val="27"/>
        </w:rPr>
        <w:t>.2025 г.</w:t>
      </w:r>
    </w:p>
    <w:p w14:paraId="168E459C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891A76">
        <w:rPr>
          <w:sz w:val="27"/>
          <w:szCs w:val="27"/>
        </w:rPr>
        <w:fldChar w:fldCharType="begin"/>
      </w:r>
      <w:r w:rsidRPr="00891A76">
        <w:rPr>
          <w:sz w:val="27"/>
          <w:szCs w:val="27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6B1124D8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instrText>Постановление Правительства РФ от 28.11.2024 N 1644</w:instrText>
      </w:r>
    </w:p>
    <w:p w14:paraId="0BBF74FF" w14:textId="77777777" w:rsidR="007635E4" w:rsidRPr="00891A76" w:rsidRDefault="007635E4" w:rsidP="007635E4">
      <w:pPr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instrText>Статус: Документ в силу не вступил . С ограниченным сроком действия (действ. c 01.03.2025 по 28.02.2031)"</w:instrText>
      </w:r>
      <w:r w:rsidRPr="00891A76">
        <w:rPr>
          <w:sz w:val="27"/>
          <w:szCs w:val="27"/>
        </w:rPr>
        <w:fldChar w:fldCharType="separate"/>
      </w:r>
      <w:r w:rsidRPr="00891A76">
        <w:rPr>
          <w:sz w:val="27"/>
          <w:szCs w:val="27"/>
        </w:rPr>
        <w:t>пунктом 29 Правил</w:t>
      </w:r>
      <w:r w:rsidRPr="00891A76">
        <w:rPr>
          <w:sz w:val="27"/>
          <w:szCs w:val="27"/>
        </w:rPr>
        <w:fldChar w:fldCharType="end"/>
      </w:r>
      <w:r w:rsidRPr="00891A76">
        <w:rPr>
          <w:sz w:val="27"/>
          <w:szCs w:val="27"/>
        </w:rPr>
        <w:t xml:space="preserve"> способами приведены в приложении 2 к Протоколу.</w:t>
      </w:r>
    </w:p>
    <w:p w14:paraId="7213B5CC" w14:textId="77777777" w:rsidR="007635E4" w:rsidRPr="00891A76" w:rsidRDefault="007635E4" w:rsidP="00EF626A">
      <w:pPr>
        <w:ind w:firstLine="709"/>
        <w:jc w:val="both"/>
        <w:rPr>
          <w:sz w:val="27"/>
          <w:szCs w:val="27"/>
          <w:highlight w:val="yellow"/>
        </w:rPr>
      </w:pPr>
    </w:p>
    <w:p w14:paraId="61129105" w14:textId="52B914ED" w:rsidR="00222D21" w:rsidRPr="00891A76" w:rsidRDefault="00215BE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С</w:t>
      </w:r>
      <w:r w:rsidR="00222D21" w:rsidRPr="00891A76">
        <w:rPr>
          <w:b/>
          <w:sz w:val="27"/>
          <w:szCs w:val="27"/>
        </w:rPr>
        <w:t>ведения о проведении слушаний (в случае их проведения)</w:t>
      </w:r>
      <w:r w:rsidR="006D7850" w:rsidRPr="00891A76">
        <w:rPr>
          <w:b/>
          <w:sz w:val="27"/>
          <w:szCs w:val="27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891A76">
        <w:rPr>
          <w:b/>
          <w:sz w:val="27"/>
          <w:szCs w:val="27"/>
        </w:rPr>
        <w:t>:</w:t>
      </w:r>
    </w:p>
    <w:p w14:paraId="5FB7BC03" w14:textId="77777777" w:rsidR="00F80DE6" w:rsidRPr="00891A76" w:rsidRDefault="00F80DE6" w:rsidP="00F80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lastRenderedPageBreak/>
        <w:t>Органами местного самоуправления Нижнекамского муниципального района общественные слушания не назначались.</w:t>
      </w:r>
    </w:p>
    <w:p w14:paraId="3DF1B679" w14:textId="79953D02" w:rsidR="0075146D" w:rsidRPr="00891A76" w:rsidRDefault="00F80DE6" w:rsidP="00F80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Инициатива граждан в указанный Правилами срок в уполномоченный орган не поступила.</w:t>
      </w:r>
    </w:p>
    <w:p w14:paraId="6D5267C4" w14:textId="77777777" w:rsidR="00F80DE6" w:rsidRPr="00891A76" w:rsidRDefault="00F80DE6" w:rsidP="00F80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54816F0" w14:textId="571CBB69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И</w:t>
      </w:r>
      <w:r w:rsidR="00222D21" w:rsidRPr="00891A76">
        <w:rPr>
          <w:b/>
          <w:sz w:val="27"/>
          <w:szCs w:val="27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891A76">
        <w:rPr>
          <w:b/>
          <w:sz w:val="27"/>
          <w:szCs w:val="27"/>
        </w:rPr>
        <w:t>:</w:t>
      </w:r>
    </w:p>
    <w:p w14:paraId="49A4C656" w14:textId="008A7EAF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Предложения и замечания участников общественных обсуждений принимались в период с </w:t>
      </w:r>
      <w:r w:rsidR="00A51FE0" w:rsidRPr="00891A76">
        <w:rPr>
          <w:sz w:val="27"/>
          <w:szCs w:val="27"/>
        </w:rPr>
        <w:t>0</w:t>
      </w:r>
      <w:r w:rsidR="00F80DE6" w:rsidRPr="00891A76">
        <w:rPr>
          <w:sz w:val="27"/>
          <w:szCs w:val="27"/>
        </w:rPr>
        <w:t>1</w:t>
      </w:r>
      <w:r w:rsidR="00A51FE0" w:rsidRPr="00891A76">
        <w:rPr>
          <w:sz w:val="27"/>
          <w:szCs w:val="27"/>
        </w:rPr>
        <w:t>.</w:t>
      </w:r>
      <w:r w:rsidR="00F80DE6" w:rsidRPr="00891A76">
        <w:rPr>
          <w:sz w:val="27"/>
          <w:szCs w:val="27"/>
        </w:rPr>
        <w:t>10</w:t>
      </w:r>
      <w:r w:rsidRPr="00891A76">
        <w:rPr>
          <w:sz w:val="27"/>
          <w:szCs w:val="27"/>
        </w:rPr>
        <w:t xml:space="preserve">.2025 г. по </w:t>
      </w:r>
      <w:r w:rsidR="00F80DE6" w:rsidRPr="00891A76">
        <w:rPr>
          <w:sz w:val="27"/>
          <w:szCs w:val="27"/>
        </w:rPr>
        <w:t>30</w:t>
      </w:r>
      <w:r w:rsidRPr="00891A76">
        <w:rPr>
          <w:sz w:val="27"/>
          <w:szCs w:val="27"/>
        </w:rPr>
        <w:t>.</w:t>
      </w:r>
      <w:r w:rsidR="00F80DE6" w:rsidRPr="00891A76">
        <w:rPr>
          <w:sz w:val="27"/>
          <w:szCs w:val="27"/>
        </w:rPr>
        <w:t>10</w:t>
      </w:r>
      <w:r w:rsidRPr="00891A76">
        <w:rPr>
          <w:sz w:val="27"/>
          <w:szCs w:val="27"/>
        </w:rPr>
        <w:t>.2025 г.</w:t>
      </w:r>
    </w:p>
    <w:p w14:paraId="0AE53566" w14:textId="77777777" w:rsidR="00405957" w:rsidRPr="00891A76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159A037" w14:textId="3E45119F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И</w:t>
      </w:r>
      <w:r w:rsidR="00222D21" w:rsidRPr="00891A76">
        <w:rPr>
          <w:b/>
          <w:sz w:val="27"/>
          <w:szCs w:val="27"/>
        </w:rPr>
        <w:t>ная информация, детализирующая учет общественного мнения</w:t>
      </w:r>
      <w:r w:rsidRPr="00891A76">
        <w:rPr>
          <w:b/>
          <w:sz w:val="27"/>
          <w:szCs w:val="27"/>
        </w:rPr>
        <w:t>:</w:t>
      </w:r>
    </w:p>
    <w:p w14:paraId="510E3AF6" w14:textId="2C7D42D3" w:rsidR="00DE26EA" w:rsidRPr="00891A76" w:rsidRDefault="00097665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В период проведения общественных обсуждений </w:t>
      </w:r>
      <w:r w:rsidR="00BB1933" w:rsidRPr="00891A76">
        <w:rPr>
          <w:sz w:val="27"/>
          <w:szCs w:val="27"/>
        </w:rPr>
        <w:t xml:space="preserve">с </w:t>
      </w:r>
      <w:r w:rsidR="005F30AE" w:rsidRPr="00891A76">
        <w:rPr>
          <w:sz w:val="27"/>
          <w:szCs w:val="27"/>
        </w:rPr>
        <w:t>0</w:t>
      </w:r>
      <w:r w:rsidR="00F80DE6" w:rsidRPr="00891A76">
        <w:rPr>
          <w:sz w:val="27"/>
          <w:szCs w:val="27"/>
        </w:rPr>
        <w:t>1</w:t>
      </w:r>
      <w:r w:rsidR="00BB1933" w:rsidRPr="00891A76">
        <w:rPr>
          <w:sz w:val="27"/>
          <w:szCs w:val="27"/>
        </w:rPr>
        <w:t>.</w:t>
      </w:r>
      <w:r w:rsidR="00F80DE6" w:rsidRPr="00891A76">
        <w:rPr>
          <w:sz w:val="27"/>
          <w:szCs w:val="27"/>
        </w:rPr>
        <w:t>10</w:t>
      </w:r>
      <w:r w:rsidR="00BB1933" w:rsidRPr="00891A76">
        <w:rPr>
          <w:sz w:val="27"/>
          <w:szCs w:val="27"/>
        </w:rPr>
        <w:t xml:space="preserve">.2025 г. по </w:t>
      </w:r>
      <w:r w:rsidR="00F80DE6" w:rsidRPr="00891A76">
        <w:rPr>
          <w:sz w:val="27"/>
          <w:szCs w:val="27"/>
        </w:rPr>
        <w:t>30</w:t>
      </w:r>
      <w:r w:rsidR="00BB1933" w:rsidRPr="00891A76">
        <w:rPr>
          <w:sz w:val="27"/>
          <w:szCs w:val="27"/>
        </w:rPr>
        <w:t>.</w:t>
      </w:r>
      <w:r w:rsidR="00F80DE6" w:rsidRPr="00891A76">
        <w:rPr>
          <w:sz w:val="27"/>
          <w:szCs w:val="27"/>
        </w:rPr>
        <w:t>10</w:t>
      </w:r>
      <w:r w:rsidR="00BB1933" w:rsidRPr="00891A76">
        <w:rPr>
          <w:sz w:val="27"/>
          <w:szCs w:val="27"/>
        </w:rPr>
        <w:t>.2025 г</w:t>
      </w:r>
      <w:r w:rsidR="00A114DA" w:rsidRPr="00891A76">
        <w:rPr>
          <w:sz w:val="27"/>
          <w:szCs w:val="27"/>
        </w:rPr>
        <w:t>.</w:t>
      </w:r>
      <w:r w:rsidR="00BB1933" w:rsidRPr="00891A76">
        <w:rPr>
          <w:sz w:val="27"/>
          <w:szCs w:val="27"/>
        </w:rPr>
        <w:t xml:space="preserve"> </w:t>
      </w:r>
      <w:r w:rsidR="005F30AE" w:rsidRPr="00891A76">
        <w:rPr>
          <w:sz w:val="27"/>
          <w:szCs w:val="27"/>
        </w:rPr>
        <w:t xml:space="preserve">очно ознакомились с </w:t>
      </w:r>
      <w:r w:rsidRPr="00891A76">
        <w:rPr>
          <w:sz w:val="27"/>
          <w:szCs w:val="27"/>
        </w:rPr>
        <w:t>объект</w:t>
      </w:r>
      <w:r w:rsidR="005F30AE" w:rsidRPr="00891A76">
        <w:rPr>
          <w:sz w:val="27"/>
          <w:szCs w:val="27"/>
        </w:rPr>
        <w:t>ом</w:t>
      </w:r>
      <w:r w:rsidRPr="00891A76">
        <w:rPr>
          <w:sz w:val="27"/>
          <w:szCs w:val="27"/>
        </w:rPr>
        <w:t xml:space="preserve"> общественных </w:t>
      </w:r>
      <w:r w:rsidR="00DE26EA" w:rsidRPr="00891A76">
        <w:rPr>
          <w:sz w:val="27"/>
          <w:szCs w:val="27"/>
        </w:rPr>
        <w:t xml:space="preserve">обсуждений </w:t>
      </w:r>
      <w:r w:rsidR="00F80DE6" w:rsidRPr="00891A76">
        <w:rPr>
          <w:sz w:val="27"/>
          <w:szCs w:val="27"/>
        </w:rPr>
        <w:t>5</w:t>
      </w:r>
      <w:r w:rsidR="00DE26EA" w:rsidRPr="00891A76">
        <w:rPr>
          <w:sz w:val="27"/>
          <w:szCs w:val="27"/>
        </w:rPr>
        <w:t xml:space="preserve"> человек.</w:t>
      </w:r>
      <w:r w:rsidR="0069007A" w:rsidRPr="00891A76">
        <w:rPr>
          <w:sz w:val="27"/>
          <w:szCs w:val="27"/>
        </w:rPr>
        <w:t xml:space="preserve"> Замечания и предложения по объекту общественных обсуждений при очном ознакомлении с объектом общественных обсуждений не поступили. </w:t>
      </w:r>
      <w:r w:rsidR="00DE26EA" w:rsidRPr="00891A76">
        <w:rPr>
          <w:sz w:val="27"/>
          <w:szCs w:val="27"/>
        </w:rPr>
        <w:t xml:space="preserve">Журнал учета участников, очно ознакомляющихся с объектом общественных обсуждений, и их замечаний и предложений приведен в приложении </w:t>
      </w:r>
      <w:r w:rsidR="00256649">
        <w:rPr>
          <w:sz w:val="27"/>
          <w:szCs w:val="27"/>
        </w:rPr>
        <w:t>3</w:t>
      </w:r>
      <w:r w:rsidR="00DE26EA" w:rsidRPr="00891A76">
        <w:rPr>
          <w:sz w:val="27"/>
          <w:szCs w:val="27"/>
        </w:rPr>
        <w:t xml:space="preserve"> к Протоколу.</w:t>
      </w:r>
      <w:r w:rsidR="0069007A" w:rsidRPr="00891A76">
        <w:rPr>
          <w:sz w:val="27"/>
          <w:szCs w:val="27"/>
        </w:rPr>
        <w:t xml:space="preserve"> </w:t>
      </w:r>
    </w:p>
    <w:p w14:paraId="3C0C71BA" w14:textId="39FC1F84" w:rsidR="00DE26EA" w:rsidRPr="00891A76" w:rsidRDefault="00B932C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Перечни</w:t>
      </w:r>
      <w:r w:rsidR="00DE26EA" w:rsidRPr="00891A76">
        <w:rPr>
          <w:sz w:val="27"/>
          <w:szCs w:val="27"/>
        </w:rPr>
        <w:t xml:space="preserve"> принявших участие в рассмотрении объекта обсуждений </w:t>
      </w:r>
      <w:r w:rsidRPr="00891A76">
        <w:rPr>
          <w:sz w:val="27"/>
          <w:szCs w:val="27"/>
        </w:rPr>
        <w:t xml:space="preserve">участников </w:t>
      </w:r>
      <w:r w:rsidR="00DE26EA" w:rsidRPr="00891A76">
        <w:rPr>
          <w:sz w:val="27"/>
          <w:szCs w:val="27"/>
        </w:rPr>
        <w:t xml:space="preserve">приведен в приложении </w:t>
      </w:r>
      <w:r w:rsidR="00256649">
        <w:rPr>
          <w:sz w:val="27"/>
          <w:szCs w:val="27"/>
        </w:rPr>
        <w:t>4</w:t>
      </w:r>
      <w:r w:rsidR="00891A76">
        <w:rPr>
          <w:sz w:val="27"/>
          <w:szCs w:val="27"/>
        </w:rPr>
        <w:t xml:space="preserve"> </w:t>
      </w:r>
      <w:r w:rsidR="00DE26EA" w:rsidRPr="00891A76">
        <w:rPr>
          <w:sz w:val="27"/>
          <w:szCs w:val="27"/>
        </w:rPr>
        <w:t>к Протоколу.</w:t>
      </w:r>
    </w:p>
    <w:p w14:paraId="37537D78" w14:textId="1713E4D2" w:rsidR="008B389E" w:rsidRPr="00891A76" w:rsidRDefault="005C58F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В журнале учета замечаний и предложений участников общественных обсуждений зафиксированы вопросы, поступившие в ходе проведения общественных слушаний.</w:t>
      </w:r>
      <w:r w:rsidR="0069007A" w:rsidRPr="00891A76">
        <w:rPr>
          <w:sz w:val="27"/>
          <w:szCs w:val="27"/>
        </w:rPr>
        <w:t xml:space="preserve"> </w:t>
      </w:r>
      <w:r w:rsidR="00DE26EA" w:rsidRPr="00891A76">
        <w:rPr>
          <w:sz w:val="27"/>
          <w:szCs w:val="27"/>
        </w:rPr>
        <w:t xml:space="preserve">Журнал учета замечаний и предложений участников общественных обсуждений приведен в приложении </w:t>
      </w:r>
      <w:r w:rsidR="00256649">
        <w:rPr>
          <w:sz w:val="27"/>
          <w:szCs w:val="27"/>
        </w:rPr>
        <w:t>5</w:t>
      </w:r>
      <w:r w:rsidR="00DE26EA" w:rsidRPr="00891A76">
        <w:rPr>
          <w:sz w:val="27"/>
          <w:szCs w:val="27"/>
        </w:rPr>
        <w:t xml:space="preserve"> к Протоколу.</w:t>
      </w:r>
    </w:p>
    <w:p w14:paraId="648B0EC7" w14:textId="12DF943B" w:rsidR="00DE26EA" w:rsidRPr="00891A76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Ответы на поступившие вопросы участников общественных обсуждений сформированы Заказчиком и оформлены в таблице учета замечаний и предложений.</w:t>
      </w:r>
      <w:r w:rsidR="0069007A" w:rsidRPr="00891A76">
        <w:rPr>
          <w:sz w:val="27"/>
          <w:szCs w:val="27"/>
        </w:rPr>
        <w:t xml:space="preserve"> </w:t>
      </w:r>
      <w:r w:rsidRPr="00891A76">
        <w:rPr>
          <w:sz w:val="27"/>
          <w:szCs w:val="27"/>
        </w:rPr>
        <w:t xml:space="preserve">Таблица учета замечаний и предложений представлена в приложении </w:t>
      </w:r>
      <w:r w:rsidR="00256649">
        <w:rPr>
          <w:sz w:val="27"/>
          <w:szCs w:val="27"/>
        </w:rPr>
        <w:t>6</w:t>
      </w:r>
      <w:r w:rsidRPr="00891A76">
        <w:rPr>
          <w:sz w:val="27"/>
          <w:szCs w:val="27"/>
        </w:rPr>
        <w:t xml:space="preserve"> к Протоколу.</w:t>
      </w:r>
    </w:p>
    <w:p w14:paraId="6FC239EF" w14:textId="6C1A83D6" w:rsidR="00405957" w:rsidRPr="00891A76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05B0F1B3" w14:textId="549D3BBB" w:rsidR="00891A76" w:rsidRDefault="00891A76" w:rsidP="00EF626A">
      <w:pPr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Дополнительная информация по объекту общественных обсуждений:</w:t>
      </w:r>
    </w:p>
    <w:p w14:paraId="216B49EE" w14:textId="3CAEE4BF" w:rsidR="00401E52" w:rsidRPr="007F3BD3" w:rsidRDefault="00401E52" w:rsidP="00401E5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7F3BD3">
        <w:rPr>
          <w:sz w:val="27"/>
          <w:szCs w:val="27"/>
        </w:rPr>
        <w:t>о исполнение требований постановления Кабинета Министров Республики Татарстан от 07.03.2024 № 126 «О реализации мер п</w:t>
      </w:r>
      <w:bookmarkStart w:id="0" w:name="_GoBack"/>
      <w:bookmarkEnd w:id="0"/>
      <w:r w:rsidRPr="007F3BD3">
        <w:rPr>
          <w:sz w:val="27"/>
          <w:szCs w:val="27"/>
        </w:rPr>
        <w:t xml:space="preserve">о снижению антропогенной нагрузки на атмосферный воздух на территории муниципального образования «город Нижнекамск» и на территориях Нижнекамского муниципального района, </w:t>
      </w:r>
      <w:proofErr w:type="spellStart"/>
      <w:r w:rsidRPr="007F3BD3">
        <w:rPr>
          <w:sz w:val="27"/>
          <w:szCs w:val="27"/>
        </w:rPr>
        <w:t>Тукаевского</w:t>
      </w:r>
      <w:proofErr w:type="spellEnd"/>
      <w:r w:rsidRPr="007F3BD3">
        <w:rPr>
          <w:sz w:val="27"/>
          <w:szCs w:val="27"/>
        </w:rPr>
        <w:t xml:space="preserve"> муниципального района, находящихся в пределах 3 км от границ муниципального образования «город Нижнекамск»», получено заключение Министерства экологии и природных ресурсов Республики Татарстан о результатах проведения анализа допустимости реализации объекта </w:t>
      </w:r>
      <w:r w:rsidRPr="007F3BD3">
        <w:rPr>
          <w:bCs/>
          <w:sz w:val="27"/>
          <w:szCs w:val="27"/>
        </w:rPr>
        <w:t>«</w:t>
      </w:r>
      <w:r w:rsidRPr="00891A76">
        <w:rPr>
          <w:sz w:val="27"/>
          <w:szCs w:val="27"/>
        </w:rPr>
        <w:t xml:space="preserve">Реконструкция установки гидроочистки </w:t>
      </w:r>
      <w:proofErr w:type="spellStart"/>
      <w:r w:rsidRPr="00891A76">
        <w:rPr>
          <w:sz w:val="27"/>
          <w:szCs w:val="27"/>
        </w:rPr>
        <w:t>нафты</w:t>
      </w:r>
      <w:proofErr w:type="spellEnd"/>
      <w:r w:rsidRPr="00891A76">
        <w:rPr>
          <w:sz w:val="27"/>
          <w:szCs w:val="27"/>
        </w:rPr>
        <w:t xml:space="preserve"> (секция 1300) Комплекса нефтеперерабатывающих и нефтехимических заводов АО «ТАНЕКО»</w:t>
      </w:r>
      <w:r w:rsidRPr="007F3BD3">
        <w:rPr>
          <w:bCs/>
          <w:sz w:val="27"/>
          <w:szCs w:val="27"/>
        </w:rPr>
        <w:t>»</w:t>
      </w:r>
      <w:r>
        <w:rPr>
          <w:bCs/>
          <w:sz w:val="27"/>
          <w:szCs w:val="27"/>
        </w:rPr>
        <w:t xml:space="preserve"> (исх. №18095/06 от 23.09.2025)</w:t>
      </w:r>
      <w:r w:rsidRPr="007F3BD3">
        <w:rPr>
          <w:sz w:val="27"/>
          <w:szCs w:val="27"/>
        </w:rPr>
        <w:t>.</w:t>
      </w:r>
      <w:r>
        <w:rPr>
          <w:sz w:val="27"/>
          <w:szCs w:val="27"/>
        </w:rPr>
        <w:t xml:space="preserve"> В том числе, ре</w:t>
      </w:r>
      <w:r w:rsidR="00C61062">
        <w:rPr>
          <w:sz w:val="27"/>
          <w:szCs w:val="27"/>
        </w:rPr>
        <w:t>зультаты расчетов рассеивания показали, что во всех проанализированных контрольных точках ввод в эксплуатацию объекта обсуждений не приведет к дополнительному увеличению приземных концентраций загрязняющих веществ в атмосферном воздухе.</w:t>
      </w:r>
    </w:p>
    <w:p w14:paraId="406D9FB3" w14:textId="77777777" w:rsidR="00891A76" w:rsidRDefault="00891A76" w:rsidP="00EF626A">
      <w:pPr>
        <w:ind w:firstLine="709"/>
        <w:jc w:val="both"/>
        <w:rPr>
          <w:b/>
          <w:sz w:val="27"/>
          <w:szCs w:val="27"/>
        </w:rPr>
      </w:pPr>
    </w:p>
    <w:p w14:paraId="3D7D2154" w14:textId="70351B85" w:rsidR="000413F1" w:rsidRPr="00891A76" w:rsidRDefault="000413F1" w:rsidP="00EF626A">
      <w:pPr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 xml:space="preserve">Выводы по результатам общественных обсуждений: </w:t>
      </w:r>
    </w:p>
    <w:p w14:paraId="6B93F052" w14:textId="77777777" w:rsidR="000413F1" w:rsidRPr="00891A76" w:rsidRDefault="000413F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bookmarkStart w:id="1" w:name="_Hlk79670520"/>
      <w:r w:rsidRPr="00891A76">
        <w:rPr>
          <w:sz w:val="27"/>
          <w:szCs w:val="27"/>
        </w:rPr>
        <w:t>Предмет разногласий между участниками общественных обсуждений и заказчиком (исполнителем) не выявлен.</w:t>
      </w:r>
    </w:p>
    <w:p w14:paraId="04747B5F" w14:textId="16BD69F6" w:rsidR="000413F1" w:rsidRPr="00891A76" w:rsidRDefault="000413F1" w:rsidP="00F80DE6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lastRenderedPageBreak/>
        <w:t xml:space="preserve">Считать 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F80DE6" w:rsidRPr="00891A76">
        <w:rPr>
          <w:sz w:val="27"/>
          <w:szCs w:val="27"/>
        </w:rPr>
        <w:t xml:space="preserve">Реконструкция установки гидроочистки </w:t>
      </w:r>
      <w:proofErr w:type="spellStart"/>
      <w:r w:rsidR="00F80DE6" w:rsidRPr="00891A76">
        <w:rPr>
          <w:sz w:val="27"/>
          <w:szCs w:val="27"/>
        </w:rPr>
        <w:t>нафты</w:t>
      </w:r>
      <w:proofErr w:type="spellEnd"/>
      <w:r w:rsidR="00F80DE6" w:rsidRPr="00891A76">
        <w:rPr>
          <w:sz w:val="27"/>
          <w:szCs w:val="27"/>
        </w:rPr>
        <w:t xml:space="preserve"> (секция 1300) Комплекса нефтеперерабатывающих и нефтехимических заводов АО «ТАНЕКО» </w:t>
      </w:r>
      <w:r w:rsidR="00A3495D" w:rsidRPr="00891A76">
        <w:rPr>
          <w:sz w:val="27"/>
          <w:szCs w:val="27"/>
        </w:rPr>
        <w:t>состоявшимися</w:t>
      </w:r>
      <w:r w:rsidRPr="00891A76">
        <w:rPr>
          <w:sz w:val="27"/>
          <w:szCs w:val="27"/>
        </w:rPr>
        <w:t xml:space="preserve"> и проведенными в соответствии с действующим законодательством;</w:t>
      </w:r>
    </w:p>
    <w:p w14:paraId="79B27A94" w14:textId="621556C2" w:rsidR="000413F1" w:rsidRPr="00891A76" w:rsidRDefault="000413F1" w:rsidP="003457AE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 xml:space="preserve">Одобрить 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F80DE6" w:rsidRPr="00891A76">
        <w:rPr>
          <w:sz w:val="27"/>
          <w:szCs w:val="27"/>
        </w:rPr>
        <w:t xml:space="preserve">Реконструкция установки гидроочистки </w:t>
      </w:r>
      <w:proofErr w:type="spellStart"/>
      <w:r w:rsidR="00F80DE6" w:rsidRPr="00891A76">
        <w:rPr>
          <w:sz w:val="27"/>
          <w:szCs w:val="27"/>
        </w:rPr>
        <w:t>нафты</w:t>
      </w:r>
      <w:proofErr w:type="spellEnd"/>
      <w:r w:rsidR="00F80DE6" w:rsidRPr="00891A76">
        <w:rPr>
          <w:sz w:val="27"/>
          <w:szCs w:val="27"/>
        </w:rPr>
        <w:t xml:space="preserve"> (секция 1300) Комплекса нефтеперерабатывающих и нефтехимических заводов АО «ТАНЕКО»</w:t>
      </w:r>
      <w:r w:rsidR="00A3495D" w:rsidRPr="00891A76">
        <w:rPr>
          <w:sz w:val="27"/>
          <w:szCs w:val="27"/>
        </w:rPr>
        <w:t xml:space="preserve"> и</w:t>
      </w:r>
      <w:r w:rsidRPr="00891A76">
        <w:rPr>
          <w:sz w:val="27"/>
          <w:szCs w:val="27"/>
        </w:rPr>
        <w:t xml:space="preserve"> рекомендовать проект к реализации.</w:t>
      </w:r>
      <w:r w:rsidR="00405957" w:rsidRPr="00891A76">
        <w:rPr>
          <w:sz w:val="27"/>
          <w:szCs w:val="27"/>
        </w:rPr>
        <w:t xml:space="preserve"> </w:t>
      </w:r>
      <w:bookmarkEnd w:id="1"/>
    </w:p>
    <w:p w14:paraId="3DD06505" w14:textId="77777777" w:rsidR="00C273BB" w:rsidRPr="00891A76" w:rsidRDefault="00C273B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</w:p>
    <w:p w14:paraId="00536738" w14:textId="344107AE" w:rsidR="00222D21" w:rsidRPr="00891A76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Приложения</w:t>
      </w:r>
      <w:r w:rsidR="00222D21" w:rsidRPr="00891A76">
        <w:rPr>
          <w:b/>
          <w:sz w:val="27"/>
          <w:szCs w:val="27"/>
        </w:rPr>
        <w:t>:</w:t>
      </w:r>
    </w:p>
    <w:p w14:paraId="2BEBD9B1" w14:textId="072B3827" w:rsidR="00097665" w:rsidRPr="00891A76" w:rsidRDefault="00097665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Уведомление об обсуждениях.</w:t>
      </w:r>
    </w:p>
    <w:p w14:paraId="2C00037A" w14:textId="77777777" w:rsidR="00E0202A" w:rsidRPr="00891A76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Сведения об опубликовании Уведомления об обсуждениях.</w:t>
      </w:r>
    </w:p>
    <w:p w14:paraId="48F71D09" w14:textId="1820C7E4" w:rsidR="00405957" w:rsidRPr="00891A76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Журнал учета участников, очно ознаком</w:t>
      </w:r>
      <w:r w:rsidR="004D1D28" w:rsidRPr="00891A76">
        <w:rPr>
          <w:sz w:val="27"/>
          <w:szCs w:val="27"/>
        </w:rPr>
        <w:t>ля</w:t>
      </w:r>
      <w:r w:rsidRPr="00891A76">
        <w:rPr>
          <w:sz w:val="27"/>
          <w:szCs w:val="27"/>
        </w:rPr>
        <w:t xml:space="preserve">ющихся </w:t>
      </w:r>
      <w:r w:rsidR="004D1D28" w:rsidRPr="00891A76">
        <w:rPr>
          <w:sz w:val="27"/>
          <w:szCs w:val="27"/>
        </w:rPr>
        <w:t>с объектом общественных обсуждений</w:t>
      </w:r>
      <w:r w:rsidRPr="00891A76">
        <w:rPr>
          <w:sz w:val="27"/>
          <w:szCs w:val="27"/>
        </w:rPr>
        <w:t>.</w:t>
      </w:r>
    </w:p>
    <w:p w14:paraId="40D7A0E0" w14:textId="6D012479" w:rsidR="00215BE1" w:rsidRPr="00891A76" w:rsidRDefault="00215BE1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П</w:t>
      </w:r>
      <w:r w:rsidR="00B932C0" w:rsidRPr="00891A76">
        <w:rPr>
          <w:sz w:val="27"/>
          <w:szCs w:val="27"/>
        </w:rPr>
        <w:t>еречни</w:t>
      </w:r>
      <w:r w:rsidR="00222D21" w:rsidRPr="00891A76">
        <w:rPr>
          <w:sz w:val="27"/>
          <w:szCs w:val="27"/>
        </w:rPr>
        <w:t xml:space="preserve"> принявших участие в рассмотрении объекта обсуждений </w:t>
      </w:r>
      <w:r w:rsidR="00166689" w:rsidRPr="00891A76">
        <w:rPr>
          <w:sz w:val="27"/>
          <w:szCs w:val="27"/>
        </w:rPr>
        <w:t>участников.</w:t>
      </w:r>
    </w:p>
    <w:p w14:paraId="37D3E386" w14:textId="4B5052BD" w:rsidR="00215BE1" w:rsidRPr="00891A76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Журнал учета замечаний и предложений участников общественных обсуждений.</w:t>
      </w:r>
    </w:p>
    <w:p w14:paraId="68651B10" w14:textId="6382FF7D" w:rsidR="00DE34E8" w:rsidRPr="00891A76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891A76">
        <w:rPr>
          <w:sz w:val="27"/>
          <w:szCs w:val="27"/>
        </w:rPr>
        <w:t>Таблица учета замечаний и предложений</w:t>
      </w:r>
      <w:r w:rsidR="00DE34E8" w:rsidRPr="00891A76">
        <w:rPr>
          <w:sz w:val="27"/>
          <w:szCs w:val="27"/>
        </w:rPr>
        <w:t>.</w:t>
      </w:r>
    </w:p>
    <w:p w14:paraId="0D6B889B" w14:textId="77777777" w:rsidR="001C5512" w:rsidRPr="00891A76" w:rsidRDefault="001C5512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7"/>
          <w:szCs w:val="27"/>
        </w:rPr>
      </w:pPr>
    </w:p>
    <w:p w14:paraId="70062A78" w14:textId="5AF342E3" w:rsidR="00222D21" w:rsidRPr="00891A76" w:rsidRDefault="00BB1933" w:rsidP="00EF626A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Подписи:</w:t>
      </w:r>
    </w:p>
    <w:tbl>
      <w:tblPr>
        <w:tblW w:w="5228" w:type="pct"/>
        <w:tblInd w:w="-284" w:type="dxa"/>
        <w:tblLook w:val="04A0" w:firstRow="1" w:lastRow="0" w:firstColumn="1" w:lastColumn="0" w:noHBand="0" w:noVBand="1"/>
      </w:tblPr>
      <w:tblGrid>
        <w:gridCol w:w="5386"/>
        <w:gridCol w:w="4396"/>
      </w:tblGrid>
      <w:tr w:rsidR="00BB1933" w:rsidRPr="00891A76" w14:paraId="7803448A" w14:textId="77777777" w:rsidTr="00401E52">
        <w:trPr>
          <w:trHeight w:val="1533"/>
        </w:trPr>
        <w:tc>
          <w:tcPr>
            <w:tcW w:w="2753" w:type="pct"/>
            <w:vAlign w:val="bottom"/>
          </w:tcPr>
          <w:p w14:paraId="56A6E315" w14:textId="70216F5F" w:rsidR="00DB4A94" w:rsidRPr="00891A76" w:rsidRDefault="00405957" w:rsidP="00EF626A">
            <w:pPr>
              <w:suppressAutoHyphens/>
              <w:rPr>
                <w:b/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 xml:space="preserve">Представители уполномоченного органа: </w:t>
            </w:r>
          </w:p>
          <w:p w14:paraId="19E76BD3" w14:textId="77777777" w:rsidR="00BB1933" w:rsidRPr="00891A76" w:rsidRDefault="005C0B17" w:rsidP="00EF626A">
            <w:pPr>
              <w:suppressAutoHyphens/>
              <w:rPr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>Н</w:t>
            </w:r>
            <w:r w:rsidR="00BB1933" w:rsidRPr="00891A76">
              <w:rPr>
                <w:sz w:val="27"/>
                <w:szCs w:val="27"/>
              </w:rPr>
              <w:t xml:space="preserve">ачальник отдела </w:t>
            </w:r>
            <w:r w:rsidRPr="00891A76">
              <w:rPr>
                <w:sz w:val="27"/>
                <w:szCs w:val="27"/>
              </w:rPr>
              <w:t>охраны труда и окружающей</w:t>
            </w:r>
            <w:r w:rsidR="001C5512" w:rsidRPr="00891A76">
              <w:rPr>
                <w:sz w:val="27"/>
                <w:szCs w:val="27"/>
              </w:rPr>
              <w:t xml:space="preserve"> среды Нижнекамского</w:t>
            </w:r>
          </w:p>
          <w:p w14:paraId="2784C09E" w14:textId="77777777" w:rsidR="001C5512" w:rsidRPr="00891A76" w:rsidRDefault="001C5512" w:rsidP="00EF626A">
            <w:pPr>
              <w:suppressAutoHyphens/>
              <w:rPr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>муниципального района Республики</w:t>
            </w:r>
          </w:p>
          <w:p w14:paraId="3CEE9358" w14:textId="059F1E4F" w:rsidR="001C5512" w:rsidRPr="00891A76" w:rsidRDefault="001C5512" w:rsidP="00EF626A">
            <w:pPr>
              <w:suppressAutoHyphens/>
              <w:rPr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 xml:space="preserve">Татарстан                            </w:t>
            </w:r>
          </w:p>
        </w:tc>
        <w:tc>
          <w:tcPr>
            <w:tcW w:w="2247" w:type="pct"/>
            <w:vAlign w:val="bottom"/>
          </w:tcPr>
          <w:p w14:paraId="27977229" w14:textId="033BE47D" w:rsidR="00401E52" w:rsidRPr="00401E52" w:rsidRDefault="00BB1933" w:rsidP="00401E52">
            <w:pPr>
              <w:tabs>
                <w:tab w:val="right" w:pos="9475"/>
              </w:tabs>
              <w:suppressAutoHyphens/>
              <w:rPr>
                <w:rFonts w:eastAsia="Droid Sans Fallback"/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>_______________</w:t>
            </w:r>
            <w:r w:rsidRPr="00891A76">
              <w:rPr>
                <w:rFonts w:eastAsia="Droid Sans Fallback"/>
                <w:sz w:val="27"/>
                <w:szCs w:val="27"/>
              </w:rPr>
              <w:t xml:space="preserve"> </w:t>
            </w:r>
            <w:r w:rsidR="001C5512" w:rsidRPr="00891A76">
              <w:rPr>
                <w:rFonts w:eastAsia="Droid Sans Fallback"/>
                <w:sz w:val="27"/>
                <w:szCs w:val="27"/>
              </w:rPr>
              <w:t>О.Н. Чернышева</w:t>
            </w:r>
          </w:p>
        </w:tc>
      </w:tr>
      <w:tr w:rsidR="00BB1933" w:rsidRPr="00891A76" w14:paraId="420CB535" w14:textId="77777777" w:rsidTr="00401E52">
        <w:trPr>
          <w:trHeight w:val="851"/>
        </w:trPr>
        <w:tc>
          <w:tcPr>
            <w:tcW w:w="2753" w:type="pct"/>
            <w:vAlign w:val="bottom"/>
          </w:tcPr>
          <w:p w14:paraId="78C8A9A9" w14:textId="028E8E61" w:rsidR="00DB4A94" w:rsidRPr="00891A76" w:rsidRDefault="00DB4A94" w:rsidP="00EF626A">
            <w:pPr>
              <w:jc w:val="both"/>
              <w:rPr>
                <w:b/>
                <w:sz w:val="27"/>
                <w:szCs w:val="27"/>
              </w:rPr>
            </w:pPr>
          </w:p>
          <w:p w14:paraId="0AF8BE2E" w14:textId="4521BAFF" w:rsidR="00BB1933" w:rsidRPr="00891A76" w:rsidRDefault="00BB1933" w:rsidP="00EF626A">
            <w:pPr>
              <w:jc w:val="both"/>
              <w:rPr>
                <w:b/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 xml:space="preserve">Представитель заказчика </w:t>
            </w:r>
          </w:p>
          <w:p w14:paraId="7C48A2DB" w14:textId="77777777" w:rsidR="00E0202A" w:rsidRPr="00891A76" w:rsidRDefault="001C5512" w:rsidP="00BD799F">
            <w:pPr>
              <w:rPr>
                <w:sz w:val="27"/>
                <w:szCs w:val="27"/>
              </w:rPr>
            </w:pPr>
            <w:r w:rsidRPr="00891A76">
              <w:rPr>
                <w:b/>
                <w:sz w:val="27"/>
                <w:szCs w:val="27"/>
              </w:rPr>
              <w:t>ПАО «Татнефть» им. В.Д. Шашина</w:t>
            </w:r>
            <w:r w:rsidRPr="00891A76">
              <w:rPr>
                <w:sz w:val="27"/>
                <w:szCs w:val="27"/>
              </w:rPr>
              <w:t xml:space="preserve"> Руководитель службы проектирования</w:t>
            </w:r>
          </w:p>
          <w:p w14:paraId="3069646F" w14:textId="5DED865E" w:rsidR="00E0202A" w:rsidRPr="00891A76" w:rsidRDefault="00E0202A" w:rsidP="00EF626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47" w:type="pct"/>
            <w:vAlign w:val="bottom"/>
          </w:tcPr>
          <w:p w14:paraId="441E6AA1" w14:textId="3C475920" w:rsidR="00BB1933" w:rsidRPr="00891A76" w:rsidRDefault="00BB1933" w:rsidP="00EF626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  <w:r w:rsidRPr="00891A76">
              <w:rPr>
                <w:sz w:val="27"/>
                <w:szCs w:val="27"/>
              </w:rPr>
              <w:t xml:space="preserve">_______________ </w:t>
            </w:r>
            <w:r w:rsidR="001C5512" w:rsidRPr="00891A76">
              <w:rPr>
                <w:sz w:val="27"/>
                <w:szCs w:val="27"/>
              </w:rPr>
              <w:t>О.С. Исмагилова</w:t>
            </w:r>
          </w:p>
          <w:p w14:paraId="563ECB5E" w14:textId="1827A62A" w:rsidR="00E0202A" w:rsidRPr="00891A76" w:rsidRDefault="00E0202A" w:rsidP="00EF626A">
            <w:pPr>
              <w:tabs>
                <w:tab w:val="left" w:pos="0"/>
              </w:tabs>
              <w:suppressAutoHyphens/>
              <w:rPr>
                <w:sz w:val="27"/>
                <w:szCs w:val="27"/>
              </w:rPr>
            </w:pPr>
          </w:p>
        </w:tc>
      </w:tr>
    </w:tbl>
    <w:p w14:paraId="0A5E6B56" w14:textId="62A9F4E3" w:rsidR="00222D21" w:rsidRPr="00891A76" w:rsidRDefault="00222D21" w:rsidP="00EF626A">
      <w:pPr>
        <w:ind w:firstLine="567"/>
        <w:jc w:val="both"/>
        <w:rPr>
          <w:sz w:val="27"/>
          <w:szCs w:val="27"/>
        </w:rPr>
      </w:pPr>
    </w:p>
    <w:p w14:paraId="2D2491E4" w14:textId="77777777" w:rsidR="001C5512" w:rsidRPr="00891A76" w:rsidRDefault="001C5512" w:rsidP="00EF626A">
      <w:pPr>
        <w:ind w:firstLine="567"/>
        <w:jc w:val="both"/>
        <w:rPr>
          <w:sz w:val="27"/>
          <w:szCs w:val="27"/>
        </w:rPr>
      </w:pPr>
    </w:p>
    <w:p w14:paraId="40C4F903" w14:textId="466AA44D" w:rsidR="000B7085" w:rsidRPr="00891A76" w:rsidRDefault="0024403D" w:rsidP="00EF626A">
      <w:pPr>
        <w:jc w:val="both"/>
        <w:rPr>
          <w:b/>
          <w:sz w:val="27"/>
          <w:szCs w:val="27"/>
        </w:rPr>
      </w:pPr>
      <w:r w:rsidRPr="00891A76">
        <w:rPr>
          <w:b/>
          <w:sz w:val="27"/>
          <w:szCs w:val="27"/>
        </w:rPr>
        <w:t>Участники</w:t>
      </w:r>
      <w:r w:rsidR="000B7085" w:rsidRPr="00891A76">
        <w:rPr>
          <w:b/>
          <w:sz w:val="27"/>
          <w:szCs w:val="27"/>
        </w:rPr>
        <w:t xml:space="preserve"> общественных обсуждений, принявши</w:t>
      </w:r>
      <w:r w:rsidRPr="00891A76">
        <w:rPr>
          <w:b/>
          <w:sz w:val="27"/>
          <w:szCs w:val="27"/>
        </w:rPr>
        <w:t>е</w:t>
      </w:r>
      <w:r w:rsidR="000B7085" w:rsidRPr="00891A76">
        <w:rPr>
          <w:b/>
          <w:sz w:val="27"/>
          <w:szCs w:val="27"/>
        </w:rPr>
        <w:t xml:space="preserve"> участие в рассмотрении объекта обсуждений:</w:t>
      </w:r>
    </w:p>
    <w:p w14:paraId="1441F0F1" w14:textId="77777777" w:rsidR="000B7085" w:rsidRPr="00891A76" w:rsidRDefault="000B7085" w:rsidP="00FF5DBF">
      <w:pPr>
        <w:ind w:firstLine="567"/>
        <w:jc w:val="both"/>
        <w:rPr>
          <w:sz w:val="27"/>
          <w:szCs w:val="27"/>
        </w:rPr>
      </w:pPr>
    </w:p>
    <w:sectPr w:rsidR="000B7085" w:rsidRPr="00891A76" w:rsidSect="0025581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371"/>
    <w:multiLevelType w:val="hybridMultilevel"/>
    <w:tmpl w:val="74B0FC0E"/>
    <w:lvl w:ilvl="0" w:tplc="C0B4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31D"/>
    <w:multiLevelType w:val="hybridMultilevel"/>
    <w:tmpl w:val="A39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27"/>
  </w:num>
  <w:num w:numId="9">
    <w:abstractNumId w:val="16"/>
  </w:num>
  <w:num w:numId="10">
    <w:abstractNumId w:val="13"/>
  </w:num>
  <w:num w:numId="11">
    <w:abstractNumId w:val="29"/>
  </w:num>
  <w:num w:numId="12">
    <w:abstractNumId w:val="2"/>
  </w:num>
  <w:num w:numId="13">
    <w:abstractNumId w:val="25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6"/>
  </w:num>
  <w:num w:numId="21">
    <w:abstractNumId w:val="26"/>
  </w:num>
  <w:num w:numId="22">
    <w:abstractNumId w:val="23"/>
  </w:num>
  <w:num w:numId="23">
    <w:abstractNumId w:val="8"/>
  </w:num>
  <w:num w:numId="24">
    <w:abstractNumId w:val="11"/>
  </w:num>
  <w:num w:numId="25">
    <w:abstractNumId w:val="14"/>
  </w:num>
  <w:num w:numId="26">
    <w:abstractNumId w:val="5"/>
  </w:num>
  <w:num w:numId="27">
    <w:abstractNumId w:val="4"/>
  </w:num>
  <w:num w:numId="28">
    <w:abstractNumId w:val="2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381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8FE"/>
    <w:rsid w:val="000A1EEE"/>
    <w:rsid w:val="000A580E"/>
    <w:rsid w:val="000B0EE3"/>
    <w:rsid w:val="000B268C"/>
    <w:rsid w:val="000B7085"/>
    <w:rsid w:val="000C18AA"/>
    <w:rsid w:val="000D6B62"/>
    <w:rsid w:val="000F01B2"/>
    <w:rsid w:val="000F0D4F"/>
    <w:rsid w:val="000F5D05"/>
    <w:rsid w:val="00100428"/>
    <w:rsid w:val="00106F26"/>
    <w:rsid w:val="0011621E"/>
    <w:rsid w:val="0011645C"/>
    <w:rsid w:val="00123862"/>
    <w:rsid w:val="00124CA2"/>
    <w:rsid w:val="00133145"/>
    <w:rsid w:val="00166689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2039DD"/>
    <w:rsid w:val="0020452C"/>
    <w:rsid w:val="00215BE1"/>
    <w:rsid w:val="00222980"/>
    <w:rsid w:val="00222D21"/>
    <w:rsid w:val="00223AE1"/>
    <w:rsid w:val="00224A10"/>
    <w:rsid w:val="00224CC6"/>
    <w:rsid w:val="002349C6"/>
    <w:rsid w:val="00243A12"/>
    <w:rsid w:val="0024403D"/>
    <w:rsid w:val="0025581C"/>
    <w:rsid w:val="00256649"/>
    <w:rsid w:val="00263DFF"/>
    <w:rsid w:val="00265641"/>
    <w:rsid w:val="00272A87"/>
    <w:rsid w:val="00275DCF"/>
    <w:rsid w:val="00285E02"/>
    <w:rsid w:val="00287A91"/>
    <w:rsid w:val="002B20E3"/>
    <w:rsid w:val="002C7DB8"/>
    <w:rsid w:val="002D35BF"/>
    <w:rsid w:val="002E717B"/>
    <w:rsid w:val="002F6F0B"/>
    <w:rsid w:val="00306FA6"/>
    <w:rsid w:val="0031430A"/>
    <w:rsid w:val="00330431"/>
    <w:rsid w:val="0033292E"/>
    <w:rsid w:val="003338AF"/>
    <w:rsid w:val="00343365"/>
    <w:rsid w:val="00345AA9"/>
    <w:rsid w:val="003463A1"/>
    <w:rsid w:val="003532BF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01E52"/>
    <w:rsid w:val="00405957"/>
    <w:rsid w:val="00420508"/>
    <w:rsid w:val="00435E4F"/>
    <w:rsid w:val="00457D04"/>
    <w:rsid w:val="0047126A"/>
    <w:rsid w:val="004757AB"/>
    <w:rsid w:val="00493C5A"/>
    <w:rsid w:val="004C088A"/>
    <w:rsid w:val="004D1D28"/>
    <w:rsid w:val="004D3304"/>
    <w:rsid w:val="004D4940"/>
    <w:rsid w:val="004E1071"/>
    <w:rsid w:val="004F01A4"/>
    <w:rsid w:val="004F425F"/>
    <w:rsid w:val="004F48FA"/>
    <w:rsid w:val="0053757E"/>
    <w:rsid w:val="00543CDD"/>
    <w:rsid w:val="005448B7"/>
    <w:rsid w:val="00550029"/>
    <w:rsid w:val="00553A67"/>
    <w:rsid w:val="005564BD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0B17"/>
    <w:rsid w:val="005C46C7"/>
    <w:rsid w:val="005C58F1"/>
    <w:rsid w:val="005C6C40"/>
    <w:rsid w:val="005E366D"/>
    <w:rsid w:val="005F30AE"/>
    <w:rsid w:val="005F7820"/>
    <w:rsid w:val="006114C3"/>
    <w:rsid w:val="00614318"/>
    <w:rsid w:val="00620EBE"/>
    <w:rsid w:val="0062710C"/>
    <w:rsid w:val="00634250"/>
    <w:rsid w:val="00641890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9007A"/>
    <w:rsid w:val="006B54DD"/>
    <w:rsid w:val="006D7850"/>
    <w:rsid w:val="00717BFA"/>
    <w:rsid w:val="00723C48"/>
    <w:rsid w:val="00740649"/>
    <w:rsid w:val="00747709"/>
    <w:rsid w:val="0075146D"/>
    <w:rsid w:val="007635E4"/>
    <w:rsid w:val="007662F9"/>
    <w:rsid w:val="0076693E"/>
    <w:rsid w:val="00775806"/>
    <w:rsid w:val="00797248"/>
    <w:rsid w:val="00797C96"/>
    <w:rsid w:val="007A56E4"/>
    <w:rsid w:val="007B46F8"/>
    <w:rsid w:val="007C16E1"/>
    <w:rsid w:val="00800946"/>
    <w:rsid w:val="00801D28"/>
    <w:rsid w:val="0081662B"/>
    <w:rsid w:val="00836D91"/>
    <w:rsid w:val="0084087E"/>
    <w:rsid w:val="00843247"/>
    <w:rsid w:val="00845B94"/>
    <w:rsid w:val="0085740D"/>
    <w:rsid w:val="008576DF"/>
    <w:rsid w:val="008612C7"/>
    <w:rsid w:val="00861FE7"/>
    <w:rsid w:val="00877671"/>
    <w:rsid w:val="00891A76"/>
    <w:rsid w:val="00896398"/>
    <w:rsid w:val="008A7C43"/>
    <w:rsid w:val="008B389E"/>
    <w:rsid w:val="008C36C4"/>
    <w:rsid w:val="008E0549"/>
    <w:rsid w:val="008E579B"/>
    <w:rsid w:val="008F16C1"/>
    <w:rsid w:val="008F7571"/>
    <w:rsid w:val="00902E67"/>
    <w:rsid w:val="0091634E"/>
    <w:rsid w:val="00920A2A"/>
    <w:rsid w:val="009353F9"/>
    <w:rsid w:val="00942998"/>
    <w:rsid w:val="0095301E"/>
    <w:rsid w:val="0095764C"/>
    <w:rsid w:val="00985350"/>
    <w:rsid w:val="00991213"/>
    <w:rsid w:val="00997DC2"/>
    <w:rsid w:val="009B68F5"/>
    <w:rsid w:val="009B7E70"/>
    <w:rsid w:val="009C4933"/>
    <w:rsid w:val="009E4A23"/>
    <w:rsid w:val="009E4EAC"/>
    <w:rsid w:val="009F3429"/>
    <w:rsid w:val="009F4423"/>
    <w:rsid w:val="009F77E2"/>
    <w:rsid w:val="00A0261B"/>
    <w:rsid w:val="00A052BE"/>
    <w:rsid w:val="00A114DA"/>
    <w:rsid w:val="00A149B2"/>
    <w:rsid w:val="00A14EFD"/>
    <w:rsid w:val="00A15C28"/>
    <w:rsid w:val="00A323B6"/>
    <w:rsid w:val="00A3495D"/>
    <w:rsid w:val="00A43F24"/>
    <w:rsid w:val="00A51D75"/>
    <w:rsid w:val="00A51FE0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23F4E"/>
    <w:rsid w:val="00B311AA"/>
    <w:rsid w:val="00B32A35"/>
    <w:rsid w:val="00B43469"/>
    <w:rsid w:val="00B43471"/>
    <w:rsid w:val="00B50AEA"/>
    <w:rsid w:val="00B52C8D"/>
    <w:rsid w:val="00B56B55"/>
    <w:rsid w:val="00B56D54"/>
    <w:rsid w:val="00B7480C"/>
    <w:rsid w:val="00B80CBD"/>
    <w:rsid w:val="00B87D21"/>
    <w:rsid w:val="00B932C0"/>
    <w:rsid w:val="00BA2BCF"/>
    <w:rsid w:val="00BA70FE"/>
    <w:rsid w:val="00BB1933"/>
    <w:rsid w:val="00BD0E33"/>
    <w:rsid w:val="00BD2806"/>
    <w:rsid w:val="00BD4DCC"/>
    <w:rsid w:val="00BD58D7"/>
    <w:rsid w:val="00BD799F"/>
    <w:rsid w:val="00BF2DD9"/>
    <w:rsid w:val="00C00B1E"/>
    <w:rsid w:val="00C02D1A"/>
    <w:rsid w:val="00C04EFB"/>
    <w:rsid w:val="00C13727"/>
    <w:rsid w:val="00C273BB"/>
    <w:rsid w:val="00C32A03"/>
    <w:rsid w:val="00C335F4"/>
    <w:rsid w:val="00C353E5"/>
    <w:rsid w:val="00C3676E"/>
    <w:rsid w:val="00C43472"/>
    <w:rsid w:val="00C44BC1"/>
    <w:rsid w:val="00C465F0"/>
    <w:rsid w:val="00C61062"/>
    <w:rsid w:val="00C6180C"/>
    <w:rsid w:val="00C870DD"/>
    <w:rsid w:val="00C947BB"/>
    <w:rsid w:val="00CA4EAA"/>
    <w:rsid w:val="00CC3CC9"/>
    <w:rsid w:val="00CC7CB4"/>
    <w:rsid w:val="00CD45A9"/>
    <w:rsid w:val="00CD706B"/>
    <w:rsid w:val="00CE005E"/>
    <w:rsid w:val="00CF3088"/>
    <w:rsid w:val="00D026AE"/>
    <w:rsid w:val="00D05BC4"/>
    <w:rsid w:val="00D102FA"/>
    <w:rsid w:val="00D24D65"/>
    <w:rsid w:val="00D25FC3"/>
    <w:rsid w:val="00D32DAD"/>
    <w:rsid w:val="00D54C03"/>
    <w:rsid w:val="00D557D5"/>
    <w:rsid w:val="00D67FB0"/>
    <w:rsid w:val="00D932E3"/>
    <w:rsid w:val="00DA67D4"/>
    <w:rsid w:val="00DB4A94"/>
    <w:rsid w:val="00DC3571"/>
    <w:rsid w:val="00DE25BB"/>
    <w:rsid w:val="00DE26EA"/>
    <w:rsid w:val="00DE34E8"/>
    <w:rsid w:val="00DE7A00"/>
    <w:rsid w:val="00E0202A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537"/>
    <w:rsid w:val="00E773F1"/>
    <w:rsid w:val="00E97571"/>
    <w:rsid w:val="00EA2F7C"/>
    <w:rsid w:val="00EB77FB"/>
    <w:rsid w:val="00EC720E"/>
    <w:rsid w:val="00ED0FD8"/>
    <w:rsid w:val="00ED1C96"/>
    <w:rsid w:val="00EE3815"/>
    <w:rsid w:val="00EE5F92"/>
    <w:rsid w:val="00EF0617"/>
    <w:rsid w:val="00EF626A"/>
    <w:rsid w:val="00F1476A"/>
    <w:rsid w:val="00F178DF"/>
    <w:rsid w:val="00F32007"/>
    <w:rsid w:val="00F364F2"/>
    <w:rsid w:val="00F43DCE"/>
    <w:rsid w:val="00F50729"/>
    <w:rsid w:val="00F601D1"/>
    <w:rsid w:val="00F634C1"/>
    <w:rsid w:val="00F65368"/>
    <w:rsid w:val="00F70A6A"/>
    <w:rsid w:val="00F72F64"/>
    <w:rsid w:val="00F80DE6"/>
    <w:rsid w:val="00F823AD"/>
    <w:rsid w:val="00F8346E"/>
    <w:rsid w:val="00F962E9"/>
    <w:rsid w:val="00FA1FBB"/>
    <w:rsid w:val="00FB7D5D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11AC65A6-3E05-4AD0-824D-AB7168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401E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401E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/4673/" TargetMode="External"/><Relationship Id="rId5" Type="http://schemas.openxmlformats.org/officeDocument/2006/relationships/hyperlink" Target="https://ecomonitoring.mnr.gov.ru/public/discussions/2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7</cp:revision>
  <cp:lastPrinted>2025-11-10T07:25:00Z</cp:lastPrinted>
  <dcterms:created xsi:type="dcterms:W3CDTF">2025-10-31T07:26:00Z</dcterms:created>
  <dcterms:modified xsi:type="dcterms:W3CDTF">2025-11-10T07:27:00Z</dcterms:modified>
</cp:coreProperties>
</file>